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pPr>
      <w:bookmarkStart w:colFirst="0" w:colLast="0" w:name="_heading=h.4k668n3" w:id="0"/>
      <w:bookmarkEnd w:id="0"/>
      <w:r w:rsidDel="00000000" w:rsidR="00000000" w:rsidRPr="00000000">
        <w:rPr>
          <w:rFonts w:ascii="Calibri" w:cs="Calibri" w:eastAsia="Calibri" w:hAnsi="Calibri"/>
          <w:rtl w:val="0"/>
        </w:rPr>
        <w:t xml:space="preserve">WORKPLACE HAZARDOUS MATERIALS INFORMATION SYSTEMS (WHMIS)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regulations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all applicable WHMIS regulations as required by health and safety legislation.</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regulations and will comply with its duties by: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8">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9">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1">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2">
      <w:pPr>
        <w:numPr>
          <w:ilvl w:val="1"/>
          <w:numId w:val="1"/>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3">
      <w:pPr>
        <w:numPr>
          <w:ilvl w:val="1"/>
          <w:numId w:val="1"/>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4">
      <w:pPr>
        <w:numPr>
          <w:ilvl w:val="1"/>
          <w:numId w:val="1"/>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regulations. Specifically, employees must: </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B">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C">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D">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2E">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2F">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Ask for help if needed and report any concerns to the appropriate member of staff immediately</w:t>
      </w: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r1LeXXWJiNPGYEebA7Ul8faGqg==">CgMxLjAyCWguNGs2NjhuMzgAciExTVVGTUtST1ZFVXFvdnhtR2ZnSm9lNGhENVhZT09QZTI=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